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40" w:after="28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открытого аукциона</w:t>
        <w:br/>
        <w:t>по продаже земельного участка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по организации и проведению торгов по продаже земельных участков или права на заключение договоров аренды таких земельных участков (далее - уполномоченный орган) сообщает о проведении открытого аукциона (далее — аукцион), по продаже земельного участка.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Организатор аукциона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администрация муниципального образования «Аларский район» Иркутской области, местонахождение: 669452, Иркутская область, Аларский район, п. Кутулик, ул. Советская, д. 49, электронная почта: </w:t>
      </w:r>
      <w:r>
        <w:fldChar w:fldCharType="begin"/>
      </w:r>
      <w:r>
        <w:rPr/>
        <w:instrText> HYPERLINK "mailto:alarkumi2@mail.ru"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alarkumi2@mail.ru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контактный телефон: 8(39564)37-2-47, контактное лицо: Данчинова Надежда Григорьевна.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Основание для проведения аукциона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администрации муниципального образования «Аларский район» от 28.04.2021 г. № 280-П «О проведении открытого аукциона по продаже земельного участка».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размещено: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на официальном сайте в информационно-телекоммуникационной сети «Интернет» для размещения информации о проведении торгов </w:t>
      </w:r>
      <w:r>
        <w:fldChar w:fldCharType="begin"/>
      </w:r>
      <w:r>
        <w:rPr/>
        <w:instrText> HYPERLINK "http://www.torgi.gov.ru"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www.torgi.gov.ru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(далее - официальный сайт);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на сайте администрации муниципального образования «Аларский район»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alar.irkobl.ru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Предмет аукциона: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продажа земельного участка из земель населенных пунктов с кадастровым номером 85:01:010109:1398, с местоположением: Иркутская область, Аларский район, п. Кутулик, квартал Нефтяников, д. 1А/3, площадью 30 кв.м., с разрешенным использованием: хранение автотранспорта.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Начальная цена предмета аукциона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(рыночная стоимость земельного участка): 10 350,00 руб. (десять тысяч триста пятьдесят рублей 00 копеек).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Шаг аукциона: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3% от начальной цены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- 310,50 руб. (триста десять рублей 50 копеек).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Аукцион является открытым по составу участников и по форме подачи предложений о стоимости земельного участка.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об отказе в проведении аукциона может быть принято организатором аукциона в сроки, предусмотренные гражданским законодательством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Ограничения и обременения на земельный участок отсутствуют.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Заявки на участие в аукционе принимаются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ежедневно в рабочие дни с 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 xml:space="preserve">00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01.06.2021 г. до 17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00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28.06.2021 г. (перерыв с 13-00 до 14-00) (время местное) в администрации муниципального образования «Аларский район» по адресу: Иркутская область, Аларский район, п. Кутулик, ул. 40 лет Победы, 33, 2-й этаж, каб. № 6.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День определения (признания) заявителей участниками аукциона: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30.06.2021 г. в 1О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00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(время местное).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Аукцион состоится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01.07.2021 г. в 1О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00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(время местное) по адресу: Иркутская область, Аларский район, п. Кутулик, ул. Советская, 49, каб. № 24 (актовый зал).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День подведения итогов аукциона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продаже земельного участка: 01.07.2021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купли-продажи земельного участка подлежит заключению в течение 30 дней со дня направления победителю аукциона проекта договора купли-продажи земельного участка.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заявку на участие в аукционе по установленной форме (приложение №1 к извещению) с указанием банковских реквизитов счета для возврата задатка;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3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копии документов, удостоверяющих личность заявителя (для граждан);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3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документы, подтверждающие внесение задатка.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Один заявитель вправе подать только одну заявку на участие в аукционе.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Заявитель имеет право отозвать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пдступления уведомления об отзыве заявки. В случае отзыва заявки заявителем позднее дня окончания приема заявок задаток возвращается в порядке, установленном для участников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04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Заявка с прилагаемыми к ней документами регистрируется в журнале приема заявок с присвоением каждой заявке номера и с указанием даты и времени подачи ■&lt; документов. Заявка на участие в аукционе, поступившая по истечении срока приема ; заявок, возвращается заявителю в день ее поступления.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।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Заявитель не допускается к участию в аукционе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следующих случаях: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непредставление необходимых для участия в аукционе документов или представление недостоверных сведений;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3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непоступление задатка на дату рассмотрения заявок на участие в аукционе;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подача заявки на участие в аукционе лицом, которое в соответствии с Земельным кодексом Российской Федерации от 25.10.2001г. №136-Ф3 и другими федеральными законами не имеет права быть участником конкретного аукциона, покупателем земельного участка;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&gt; единоличного исполнительного органа заявителя, являющегося юридическим лицом, в ' предусмотренном ст.39.12 Земельного кодекса Российской Федерации от 25.10.2001 г. № 136-ФЗ реестре недобросовестных участников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уполномоченным органом не позднее чем в течение одного дня со дня их рассмотрения ; и размещается на официальном сайте не позднее чем на следующий день после дня подписания протокола.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835" w:right="163" w:bottom="1203" w:left="155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Заявителям, признанным участниками аукциона, и заявителям, не допущенным к ’ участию в аукционе, уполномоченный орган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участия в аукционе заявитель вносит задаток в размере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 процентов начальной цены предмета аукциона: 2 070,00 руб. (две тысячи семьдесят рублей 00 ; копеек).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926" w:val="left"/>
          <w:tab w:pos="815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Задаток перечисляется по следующим реквизитам: ИНН 8501000704,.; КПП 385101001, УФК по Иркутской области (Администрация муниципального образования «Аларский район» Иркутской области, л/с 04343011910), единый казначейский счет 40102810145370000026, казначейский счет 03100643000000013400, банк получателя: Отделение Иркутск//УФК по Иркутской области г. Иркутск, БИК 012520101,</w:t>
        <w:tab/>
        <w:t>ОКТМО 25605426.</w:t>
        <w:tab/>
        <w:t>Код бюджетной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классификации КБК 010 114 06013 05 0000 430. Назначение платежа: задаток для участия в аукционе по продаже земельного участка.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03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рассмотрения ; заявок на участие в аукционе.</w:t>
        <w:tab/>
        <w:t>(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на основании результатов рассмотрения заявок на участие в ; аукционе принято решение об отказе в допуске к участию в аукционе всех заявителей.,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03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купли-продажи земельного участка (приложение №2 к извещению). При этом размер стоимости земельного участка по договору купли- продажи земельного участка определяется в размере, равном начальной цене предмета аукциона.</w:t>
        <w:tab/>
        <w:t>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" аукционе, аукцион признается несостоявшимся. Если единственная заявка на участие в /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стоимости земельного участка определяется в размере, равном начальной цене предмета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аукциона оформляются протоколом, который подписывается уполномоченным органом и размещается на официальном сайте в течение одного рабочего дня со дня подписания данного протокола.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протоколе указываются: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месте, дате и времени проведения аукциона;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аукциона, в том числе сведения о местоположении и площади / земельного участка;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последнем предложении о цене предмета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о результатах аукциона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размещается на официальном сайте в течение одного рабочего дня со дня подписания данного протокола.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Победителем аукциона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признается участник, предложивший наиболее высокий размер стоимости земельного участка.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пене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по начальной цене предмета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пунктами 13, 14 или 20 статьи 39.12 Земельного кодекса Российской Федерации от 25.10.2001г. №136-Ф3, засчитываются в счет выкупной стоимости за него.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организатору аукциона указанные договоры (при наличии указанных лиц). При этом условия повторного аукциона могут быть изменены.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то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footerReference w:type="default" r:id="rId8"/>
          <w:footerReference w:type="even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835" w:right="163" w:bottom="1203" w:left="155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в соответствии с Земельным кодексом РФ.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победителе аукциона, уклонившемся от заключения договора купли- продажи земельного участка, и об иных лицах, с которыми указанные договоры заключаются в соответствии с пунктами 13, 14 или 20 статьи 39.12 Земельного кодекса Российской Федерации от 25.10.2001г. №136-Ф3 и которые уклонились от их заключения, включаются в реестр недобросовестных участников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адресу приема заявок все заинтересованные лица могут ознакомиться с иной информацией относительно земельного участка. Осмотр земельного участка проводится по предварительному согласованию с полномочными представителями организатора аукциона.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835" w:right="163" w:bottom="1203" w:left="1552" w:header="407" w:footer="775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254125" simplePos="0" relativeHeight="125829378" behindDoc="0" locked="0" layoutInCell="1" allowOverlap="1">
            <wp:simplePos x="0" y="0"/>
            <wp:positionH relativeFrom="page">
              <wp:posOffset>4662805</wp:posOffset>
            </wp:positionH>
            <wp:positionV relativeFrom="paragraph">
              <wp:posOffset>558800</wp:posOffset>
            </wp:positionV>
            <wp:extent cx="1286510" cy="926465"/>
            <wp:wrapSquare wrapText="lef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286510" cy="926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5973445</wp:posOffset>
                </wp:positionH>
                <wp:positionV relativeFrom="paragraph">
                  <wp:posOffset>582930</wp:posOffset>
                </wp:positionV>
                <wp:extent cx="1115695" cy="20701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 Урбагаева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70.35000000000002pt;margin-top:45.899999999999999pt;width:87.850000000000009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Урбагаева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комиссии по организации и проведению торгов по продаже земельных участков или права на заключение договоров аренды таких земельных участков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329" w:lineRule="auto"/>
        <w:ind w:left="0" w:right="0" w:firstLine="0"/>
        <w:jc w:val="center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 НА УЧАСТИЕ В АУКЦИОНЕ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(заполняется заявителем (его полномочным представителем)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Заявитель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физическое лицо/ юридическое лицо, ФИО /Наименование заявителя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для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физических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лиц: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документ, удостоверяющий личность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серия номер , выдан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8013" w:val="left"/>
          <w:tab w:leader="underscore" w:pos="8178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«»г.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(кем выдан)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для юридических лиц: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документ о государственной регистрации в качестве юридического лица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9304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серия, номер, дата регистрации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304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орган, осуществивший регистрацию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выдачи ИНН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жительства/ место нахождения претендента: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Телефон факс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304" w:val="left"/>
        </w:tabs>
        <w:bidi w:val="0"/>
        <w:spacing w:before="0" w:after="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Банковские реквизиты претендента для возврата денежных средств расчетный (лицевой) счет №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к/с №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БИК, ИНН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Представитель заявителя (в случае подачи заявки через представителя)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(ФИО или наименование)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8013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действует на основании доверенности от «»№, реквизиты документа, удостоверяющего личность заявителя - физического лица или документа о государственной регистрации в качестве юридического лица заявителя - юридического лица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40"/>
        <w:jc w:val="lef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документа, серия, номер, дата и место выдачи (регистрации), кем выдан)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Ознакомившись с извещением о проведении открытого аукциона по продаже земельного участка из земель населенных пунктов с кадастровым номером 85:01:010109:1398, с . местоположением: Иркутская область, Аларский район, п. Кутулик, квартал Нефтяников, д. 1 А/3, площадью 30 кв.м., с разрешенным использованием: хранение автотранспорта (далее - аукцион), опубликованным на сайте от, /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желаю принять участие в аукционе по продаже земельного участка.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 сведениями, изложенными в извещении о проведении аукциона ознакомлен и согласен.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Подавая настоящую заявку, обязуюсь соблюдать условия проведения аукциона, содержащиеся в указанном выше извещении о проведении аукциона по продаже земельного участка.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00"/>
        <w:jc w:val="left"/>
        <w:rPr>
          <w:sz w:val="24"/>
          <w:szCs w:val="24"/>
        </w:rPr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1900" w:h="16840"/>
          <w:pgMar w:top="1805" w:right="268" w:bottom="1437" w:left="144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блокирование, уничтожение персональных данных, а также иных действий, необходимых для обработки персональных данных в рамках предоставления в соответствии с законодательством । Российской Федерации государственных и муниципальных услуг), в том числе в ) автоматизированном режиме.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042" w:val="left"/>
        </w:tabs>
        <w:bidi w:val="0"/>
        <w:spacing w:before="0" w:after="0" w:line="240" w:lineRule="auto"/>
        <w:ind w:left="0" w:right="0" w:firstLine="5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Заявка составлена в двух экземплярах, один из которых остается у организатора аукциона,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’Hj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другой - у заявителя.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en-US" w:eastAsia="en-US" w:bidi="en-US"/>
        </w:rPr>
        <w:t>!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,'*i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238" w:val="left"/>
        </w:tabs>
        <w:bidi w:val="0"/>
        <w:spacing w:before="0" w:after="540" w:line="240" w:lineRule="auto"/>
        <w:ind w:left="0" w:right="0" w:firstLine="7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Приложение: Опись представляемых документов, составленная и подписанная ■ заявителем, в двух экземплярах, один из которых остается у организатора аукциона, другой - у ’ заявителя.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ru-RU" w:eastAsia="ru-RU" w:bidi="ru-RU"/>
        </w:rPr>
        <w:t>;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2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Информацию прошу направлять по адресу: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Подпись заявителя (его полномочного представителя):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«»2021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 принята организатором аукциона (его полномочным представителем) «»2021 г. в часов минут.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1900" w:h="16840"/>
          <w:pgMar w:top="884" w:right="0" w:bottom="884" w:left="15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Подпись организатора аукциона (его полномочного представителя):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 договора</w:t>
        <w:br/>
        <w:t>купли-продажи земельного участка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пос. Кутулик Аларского района Иркутской области две тысячи двадцать первого года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образование «Аларский район», именуемое в дальнейшем «Продавец», в лице действующего на основании Устава, именуемое в дальнейшем «Продавец», с одной стороны, и , именуемый в дальнейшем «Покупатель», с другой стороны, на основании заключили настоящий договор (далее - Договор) о •, нижеследующем: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Продавец продает, а Покупатель покупает земельный участок из земель населенных пунктов с кадастровым номером 85:01:010109:1398, с местоположением: Иркутская область, Аларский район, п. Кутулик, квартал Нефтяников, д. 1 А/3, площадью 30 кв.м., с . разрешенным использованием: хранение автотранспорта.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82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Стоимость земельного участка, определенная в соответствии , составляет.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4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Продавец гарантирует, что данный земельный участок на момент заключения договора никому не продан, не заложен, в споре и под арестом не состоит, свободен от любых прав и притязаний со стороны третьих лиц.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690" w:val="left"/>
          <w:tab w:pos="10061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Цена продаваемого земельного участка составляет.</w:t>
        <w:tab/>
        <w:t>)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9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Стороны установили следующий порядок расчета - в течение тридцати календарных А дней после подписания договора.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Денежные средства вносятся путем безналичного перечисления на счет: УФК по Иркутской области (Администрация муниципального образования «Аларский район» Иркутской области, л/с 04343011910), ИНН 8501000704, КПП 385101001, единый казначейский счет 40102810145370000026, казначейский счет 03100643000000013400, банк получателя: Отделение Иркутск//УФК по Иркутской области г. Иркутск, БИК 012520101, КБК 010 114 06013 05 0000 430, ОКТМО 25605426.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690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Ограничений в пользовании земельным участком не имеется.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4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Передача земельного участка оформляется подписанием сторонами акта приема- передачи.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4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со ст. 551 ГК РФ Покупатель приобретает право собственности на ■ указанный земельный участок с момента государственной регистрации перехода к нему права : собственности в органе, осуществляющем государственную регистрацию.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4" w:val="left"/>
        </w:tabs>
        <w:bidi w:val="0"/>
        <w:spacing w:before="0" w:after="10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споры между сторонами решаются в судебном порядке по заявлению стороны, чье право нарушено.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9" w:val="left"/>
        </w:tabs>
        <w:bidi w:val="0"/>
        <w:spacing w:before="0" w:after="42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Договор составлен в трех экземплярах и подлежит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0" w:right="0" w:firstLine="0"/>
        <w:jc w:val="both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12700</wp:posOffset>
                </wp:positionV>
                <wp:extent cx="911225" cy="191770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Покупатель: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41.69999999999999pt;margin-top:1.pt;width:71.75pt;height:15.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Покупатель: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Продавец: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образование</w:t>
        <w:br/>
        <w:t>«Аларский район»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256" w:right="90" w:bottom="1597" w:left="161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669452, Иркутская область, Аларский район, пос. Кутулик, ул. Советская, 49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6" w:right="0" w:bottom="1383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3758" w:h="499" w:wrap="none" w:vAnchor="text" w:hAnchor="page" w:x="1616" w:y="21"/>
        <w:widowControl w:val="0"/>
        <w:shd w:val="clear" w:color="auto" w:fill="auto"/>
        <w:tabs>
          <w:tab w:leader="underscore" w:pos="18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</w:t>
        <w:tab/>
        <w:t>)</w:t>
      </w:r>
    </w:p>
    <w:p>
      <w:pPr>
        <w:pStyle w:val="Style22"/>
        <w:keepNext w:val="0"/>
        <w:keepLines w:val="0"/>
        <w:framePr w:w="3758" w:h="499" w:wrap="none" w:vAnchor="text" w:hAnchor="page" w:x="1616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2"/>
        <w:keepNext w:val="0"/>
        <w:keepLines w:val="0"/>
        <w:framePr w:w="893" w:h="254" w:wrap="none" w:vAnchor="text" w:hAnchor="page" w:x="7510" w:y="25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6" w:right="180" w:bottom="13836" w:left="15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МП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46" w:right="5705" w:bottom="946" w:left="152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7204710</wp:posOffset>
              </wp:positionH>
              <wp:positionV relativeFrom="page">
                <wp:posOffset>10015855</wp:posOffset>
              </wp:positionV>
              <wp:extent cx="9461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•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7.30000000000007pt;margin-top:788.64999999999998pt;width:7.4500000000000002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•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7157720</wp:posOffset>
              </wp:positionH>
              <wp:positionV relativeFrom="page">
                <wp:posOffset>9994265</wp:posOffset>
              </wp:positionV>
              <wp:extent cx="67310" cy="10350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63.60000000000002pt;margin-top:786.95000000000005pt;width:5.2999999999999998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7273925</wp:posOffset>
              </wp:positionH>
              <wp:positionV relativeFrom="page">
                <wp:posOffset>9828530</wp:posOffset>
              </wp:positionV>
              <wp:extent cx="57785" cy="10350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72.75pt;margin-top:773.89999999999998pt;width:4.5499999999999998pt;height:8.1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7204710</wp:posOffset>
              </wp:positionH>
              <wp:positionV relativeFrom="page">
                <wp:posOffset>10015855</wp:posOffset>
              </wp:positionV>
              <wp:extent cx="94615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•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67.30000000000007pt;margin-top:788.64999999999998pt;width:7.4500000000000002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•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7297420</wp:posOffset>
              </wp:positionH>
              <wp:positionV relativeFrom="page">
                <wp:posOffset>9994265</wp:posOffset>
              </wp:positionV>
              <wp:extent cx="39370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74.60000000000002pt;margin-top:786.95000000000005pt;width:3.1000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7297420</wp:posOffset>
              </wp:positionH>
              <wp:positionV relativeFrom="page">
                <wp:posOffset>9994265</wp:posOffset>
              </wp:positionV>
              <wp:extent cx="3937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74.60000000000002pt;margin-top:786.95000000000005pt;width:3.1000000000000001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7297420</wp:posOffset>
              </wp:positionH>
              <wp:positionV relativeFrom="page">
                <wp:posOffset>9994265</wp:posOffset>
              </wp:positionV>
              <wp:extent cx="39370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74.60000000000002pt;margin-top:786.95000000000005pt;width:3.1000000000000001pt;height:8.1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10000615</wp:posOffset>
              </wp:positionV>
              <wp:extent cx="198120" cy="14351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>О ' и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 xml:space="preserve"> ;;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69.10000000000002pt;margin-top:787.45000000000005pt;width:15.6pt;height:11.3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О ' и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 xml:space="preserve"> ;;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7157720</wp:posOffset>
              </wp:positionH>
              <wp:positionV relativeFrom="page">
                <wp:posOffset>9994265</wp:posOffset>
              </wp:positionV>
              <wp:extent cx="67310" cy="10350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63.60000000000002pt;margin-top:786.95000000000005pt;width:5.2999999999999998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6350000</wp:posOffset>
              </wp:positionH>
              <wp:positionV relativeFrom="page">
                <wp:posOffset>509270</wp:posOffset>
              </wp:positionV>
              <wp:extent cx="895985" cy="2590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95985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Приложение №1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 извещению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00.pt;margin-top:40.100000000000001pt;width:70.549999999999997pt;height:20.4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Приложение №1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 извещению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6350000</wp:posOffset>
              </wp:positionH>
              <wp:positionV relativeFrom="page">
                <wp:posOffset>509270</wp:posOffset>
              </wp:positionV>
              <wp:extent cx="895985" cy="25908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95985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Приложение №1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 извещению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00.pt;margin-top:40.100000000000001pt;width:70.549999999999997pt;height:20.4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Приложение №1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 извещению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6459855</wp:posOffset>
              </wp:positionH>
              <wp:positionV relativeFrom="page">
                <wp:posOffset>367665</wp:posOffset>
              </wp:positionV>
              <wp:extent cx="1039495" cy="2590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9495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Приложение №2 -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 извещению &gt; 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08.65000000000003pt;margin-top:28.949999999999999pt;width:81.850000000000009pt;height:20.4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Приложение №2 -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 извещению &gt; 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20">
    <w:name w:val="Основной текст (4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3">
    <w:name w:val="Основной текст (3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auto"/>
      <w:spacing w:after="230" w:line="295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auto"/>
      <w:spacing w:after="5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2">
    <w:name w:val="Основной текст (3)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image" Target="media/image1.png"/><Relationship Id="rId14" Type="http://schemas.openxmlformats.org/officeDocument/2006/relationships/image" Target="media/image1.png" TargetMode="External"/><Relationship Id="rId15" Type="http://schemas.openxmlformats.org/officeDocument/2006/relationships/header" Target="header1.xml"/><Relationship Id="rId16" Type="http://schemas.openxmlformats.org/officeDocument/2006/relationships/footer" Target="footer9.xml"/><Relationship Id="rId17" Type="http://schemas.openxmlformats.org/officeDocument/2006/relationships/header" Target="header2.xml"/><Relationship Id="rId18" Type="http://schemas.openxmlformats.org/officeDocument/2006/relationships/footer" Target="footer10.xml"/><Relationship Id="rId19" Type="http://schemas.openxmlformats.org/officeDocument/2006/relationships/header" Target="header3.xml"/><Relationship Id="rId20" Type="http://schemas.openxmlformats.org/officeDocument/2006/relationships/footer" Target="footer11.xml"/><Relationship Id="rId21" Type="http://schemas.openxmlformats.org/officeDocument/2006/relationships/header" Target="header4.xml"/><Relationship Id="rId22" Type="http://schemas.openxmlformats.org/officeDocument/2006/relationships/footer" Target="footer12.xml"/></Relationships>
</file>